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72AFC" w14:textId="77777777" w:rsidR="007250F9" w:rsidRDefault="00043002" w:rsidP="00024EF4">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CONSENTIMIENTO INFORMADO</w:t>
      </w:r>
    </w:p>
    <w:p w14:paraId="4878EE26" w14:textId="77777777" w:rsidR="007250F9" w:rsidRDefault="007250F9">
      <w:pPr>
        <w:spacing w:after="0" w:line="360" w:lineRule="auto"/>
        <w:rPr>
          <w:rFonts w:ascii="Times New Roman" w:eastAsia="Times New Roman" w:hAnsi="Times New Roman" w:cs="Times New Roman"/>
          <w:sz w:val="24"/>
          <w:szCs w:val="24"/>
        </w:rPr>
      </w:pPr>
    </w:p>
    <w:p w14:paraId="6254F128" w14:textId="77777777" w:rsidR="007250F9" w:rsidRDefault="0004300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Siendo que, la realización de los exámenes de aptitud psicofísica requeridos para el</w:t>
      </w:r>
      <w:r>
        <w:rPr>
          <w:rFonts w:ascii="Times New Roman" w:eastAsia="Times New Roman" w:hAnsi="Times New Roman" w:cs="Times New Roman"/>
          <w:b/>
          <w:color w:val="333333"/>
          <w:sz w:val="24"/>
          <w:szCs w:val="24"/>
          <w:highlight w:val="white"/>
        </w:rPr>
        <w:t> Concurso de Ingreso a la Docencia N° 4</w:t>
      </w:r>
      <w:r w:rsidR="00470411">
        <w:rPr>
          <w:rFonts w:ascii="Times New Roman" w:eastAsia="Times New Roman" w:hAnsi="Times New Roman" w:cs="Times New Roman"/>
          <w:b/>
          <w:color w:val="333333"/>
          <w:sz w:val="24"/>
          <w:szCs w:val="24"/>
          <w:highlight w:val="white"/>
        </w:rPr>
        <w:t xml:space="preserve">5 </w:t>
      </w:r>
      <w:r w:rsidR="00470411" w:rsidRPr="007C79CC">
        <w:rPr>
          <w:rFonts w:ascii="Times New Roman" w:eastAsia="Times New Roman" w:hAnsi="Times New Roman" w:cs="Times New Roman"/>
          <w:bCs/>
          <w:color w:val="333333"/>
          <w:sz w:val="24"/>
          <w:szCs w:val="24"/>
        </w:rPr>
        <w:t>a</w:t>
      </w:r>
      <w:r>
        <w:rPr>
          <w:rFonts w:ascii="Times New Roman" w:eastAsia="Times New Roman" w:hAnsi="Times New Roman" w:cs="Times New Roman"/>
          <w:color w:val="000000"/>
          <w:sz w:val="24"/>
          <w:szCs w:val="24"/>
        </w:rPr>
        <w:t xml:space="preserve"> los establecimientos educativos dependientes del Consejo General de Educación</w:t>
      </w:r>
      <w:r w:rsidR="00357939">
        <w:rPr>
          <w:rFonts w:ascii="Times New Roman" w:eastAsia="Times New Roman" w:hAnsi="Times New Roman" w:cs="Times New Roman"/>
          <w:color w:val="000000"/>
          <w:sz w:val="24"/>
          <w:szCs w:val="24"/>
        </w:rPr>
        <w:t xml:space="preserve"> surge a partir del expediente administrativo N°810-</w:t>
      </w:r>
      <w:r w:rsidR="005D48FA">
        <w:rPr>
          <w:rFonts w:ascii="Times New Roman" w:eastAsia="Times New Roman" w:hAnsi="Times New Roman" w:cs="Times New Roman"/>
          <w:color w:val="000000"/>
          <w:sz w:val="24"/>
          <w:szCs w:val="24"/>
        </w:rPr>
        <w:t>05089/25</w:t>
      </w:r>
      <w:r w:rsidR="00357939">
        <w:rPr>
          <w:rFonts w:ascii="Times New Roman" w:eastAsia="Times New Roman" w:hAnsi="Times New Roman" w:cs="Times New Roman"/>
          <w:color w:val="000000"/>
          <w:sz w:val="24"/>
          <w:szCs w:val="24"/>
        </w:rPr>
        <w:t xml:space="preserve"> iniciado por Junta de Clasificación.</w:t>
      </w:r>
    </w:p>
    <w:p w14:paraId="6FB48510" w14:textId="77777777" w:rsidR="007250F9" w:rsidRDefault="00043002">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 xml:space="preserve">Que se establece la presentación de los postulantes al examen de buena salud -clínico general y psicológico </w:t>
      </w:r>
      <w:r>
        <w:rPr>
          <w:rFonts w:ascii="Times New Roman" w:eastAsia="Times New Roman" w:hAnsi="Times New Roman" w:cs="Times New Roman"/>
          <w:sz w:val="24"/>
          <w:szCs w:val="24"/>
        </w:rPr>
        <w:t xml:space="preserve">en el artículo 14 inciso </w:t>
      </w:r>
      <w:r w:rsidR="00A74070">
        <w:rPr>
          <w:rFonts w:ascii="Times New Roman" w:eastAsia="Times New Roman" w:hAnsi="Times New Roman" w:cs="Times New Roman"/>
          <w:sz w:val="24"/>
          <w:szCs w:val="24"/>
        </w:rPr>
        <w:t>g)</w:t>
      </w:r>
      <w:r>
        <w:rPr>
          <w:rFonts w:ascii="Times New Roman" w:eastAsia="Times New Roman" w:hAnsi="Times New Roman" w:cs="Times New Roman"/>
          <w:sz w:val="24"/>
          <w:szCs w:val="24"/>
        </w:rPr>
        <w:t xml:space="preserve"> del Estatuto del Docente de la Provincia de </w:t>
      </w:r>
      <w:r w:rsidR="00024EF4">
        <w:rPr>
          <w:rFonts w:ascii="Times New Roman" w:eastAsia="Times New Roman" w:hAnsi="Times New Roman" w:cs="Times New Roman"/>
          <w:sz w:val="24"/>
          <w:szCs w:val="24"/>
        </w:rPr>
        <w:t>Corrientes, Ley</w:t>
      </w:r>
      <w:r>
        <w:rPr>
          <w:rFonts w:ascii="Arial" w:eastAsia="Arial" w:hAnsi="Arial" w:cs="Arial"/>
          <w:sz w:val="20"/>
          <w:szCs w:val="20"/>
        </w:rPr>
        <w:t xml:space="preserve"> 3723/82, Reglamentación Dto. N° 457/83</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y se señala </w:t>
      </w:r>
      <w:r>
        <w:rPr>
          <w:rFonts w:ascii="Times New Roman" w:eastAsia="Times New Roman" w:hAnsi="Times New Roman" w:cs="Times New Roman"/>
          <w:i/>
          <w:color w:val="000000"/>
          <w:sz w:val="24"/>
          <w:szCs w:val="24"/>
        </w:rPr>
        <w:t xml:space="preserve">“tener aptitud psicofísica </w:t>
      </w:r>
      <w:r>
        <w:rPr>
          <w:rFonts w:ascii="Times New Roman" w:eastAsia="Times New Roman" w:hAnsi="Times New Roman" w:cs="Times New Roman"/>
          <w:i/>
          <w:sz w:val="24"/>
          <w:szCs w:val="24"/>
        </w:rPr>
        <w: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sz w:val="24"/>
          <w:szCs w:val="24"/>
        </w:rPr>
        <w:t>inherente</w:t>
      </w:r>
      <w:r>
        <w:rPr>
          <w:rFonts w:ascii="Times New Roman" w:eastAsia="Times New Roman" w:hAnsi="Times New Roman" w:cs="Times New Roman"/>
          <w:i/>
          <w:color w:val="000000"/>
          <w:sz w:val="24"/>
          <w:szCs w:val="24"/>
        </w:rPr>
        <w:t xml:space="preserve"> a la función educativa</w:t>
      </w:r>
      <w:r>
        <w:rPr>
          <w:rFonts w:ascii="Times New Roman" w:eastAsia="Times New Roman" w:hAnsi="Times New Roman" w:cs="Times New Roman"/>
          <w:i/>
          <w:sz w:val="24"/>
          <w:szCs w:val="24"/>
        </w:rPr>
        <w:t>”.</w:t>
      </w:r>
    </w:p>
    <w:p w14:paraId="7B61A87A" w14:textId="77777777" w:rsidR="007250F9" w:rsidRDefault="0004300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dictamen</w:t>
      </w:r>
      <w:r>
        <w:rPr>
          <w:rFonts w:ascii="Times New Roman" w:eastAsia="Times New Roman" w:hAnsi="Times New Roman" w:cs="Times New Roman"/>
          <w:color w:val="000000"/>
          <w:sz w:val="24"/>
          <w:szCs w:val="24"/>
        </w:rPr>
        <w:t xml:space="preserve"> arribado establecerá la aptitud de Buena Salud -clínico general y psicológico- del aspirante deter</w:t>
      </w:r>
      <w:r w:rsidR="005D48FA">
        <w:rPr>
          <w:rFonts w:ascii="Times New Roman" w:eastAsia="Times New Roman" w:hAnsi="Times New Roman" w:cs="Times New Roman"/>
          <w:color w:val="000000"/>
          <w:sz w:val="24"/>
          <w:szCs w:val="24"/>
        </w:rPr>
        <w:t xml:space="preserve">minando las situaciones </w:t>
      </w:r>
      <w:r w:rsidR="005D48FA" w:rsidRPr="005D48FA">
        <w:rPr>
          <w:rFonts w:ascii="Times New Roman" w:eastAsia="Times New Roman" w:hAnsi="Times New Roman" w:cs="Times New Roman"/>
          <w:color w:val="000000"/>
          <w:sz w:val="24"/>
          <w:szCs w:val="24"/>
        </w:rPr>
        <w:t>de Apto</w:t>
      </w:r>
      <w:r w:rsidR="005C50F0">
        <w:rPr>
          <w:rFonts w:ascii="Times New Roman" w:eastAsia="Times New Roman" w:hAnsi="Times New Roman" w:cs="Times New Roman"/>
          <w:color w:val="000000"/>
          <w:sz w:val="24"/>
          <w:szCs w:val="24"/>
        </w:rPr>
        <w:t>, Apto Condicional</w:t>
      </w:r>
      <w:r w:rsidR="005D48FA" w:rsidRPr="005D48FA">
        <w:rPr>
          <w:rFonts w:ascii="Times New Roman" w:eastAsia="Times New Roman" w:hAnsi="Times New Roman" w:cs="Times New Roman"/>
          <w:color w:val="000000"/>
          <w:sz w:val="24"/>
          <w:szCs w:val="24"/>
        </w:rPr>
        <w:t xml:space="preserve"> y </w:t>
      </w:r>
      <w:r w:rsidRPr="005D48FA">
        <w:rPr>
          <w:rFonts w:ascii="Times New Roman" w:eastAsia="Times New Roman" w:hAnsi="Times New Roman" w:cs="Times New Roman"/>
          <w:color w:val="000000"/>
          <w:sz w:val="24"/>
          <w:szCs w:val="24"/>
        </w:rPr>
        <w:t>No Apto</w:t>
      </w:r>
      <w:r>
        <w:rPr>
          <w:rFonts w:ascii="Times New Roman" w:eastAsia="Times New Roman" w:hAnsi="Times New Roman" w:cs="Times New Roman"/>
          <w:color w:val="000000"/>
          <w:sz w:val="24"/>
          <w:szCs w:val="24"/>
        </w:rPr>
        <w:t xml:space="preserve"> según corresponda. Será considerado Apto el aspirante que goce de buena salud física y psicológica, y que </w:t>
      </w:r>
      <w:r>
        <w:rPr>
          <w:rFonts w:ascii="Times New Roman" w:eastAsia="Times New Roman" w:hAnsi="Times New Roman" w:cs="Times New Roman"/>
          <w:sz w:val="24"/>
          <w:szCs w:val="24"/>
        </w:rPr>
        <w:t>muestre</w:t>
      </w:r>
      <w:r>
        <w:rPr>
          <w:rFonts w:ascii="Times New Roman" w:eastAsia="Times New Roman" w:hAnsi="Times New Roman" w:cs="Times New Roman"/>
          <w:color w:val="000000"/>
          <w:sz w:val="24"/>
          <w:szCs w:val="24"/>
        </w:rPr>
        <w:t xml:space="preserve"> aptitudes para el cumplimiento de sus funciones. Las actitudes específicas para la función a la que aspire, serán analizadas mediante una evaluación psicológica consistente en entrevistas, cuestionarios y baterías de test atento al perfil </w:t>
      </w:r>
      <w:r>
        <w:rPr>
          <w:rFonts w:ascii="Times New Roman" w:eastAsia="Times New Roman" w:hAnsi="Times New Roman" w:cs="Times New Roman"/>
          <w:sz w:val="24"/>
          <w:szCs w:val="24"/>
        </w:rPr>
        <w:t>docente</w:t>
      </w:r>
      <w:r>
        <w:rPr>
          <w:rFonts w:ascii="Times New Roman" w:eastAsia="Times New Roman" w:hAnsi="Times New Roman" w:cs="Times New Roman"/>
          <w:color w:val="000000"/>
          <w:sz w:val="24"/>
          <w:szCs w:val="24"/>
        </w:rPr>
        <w:t xml:space="preserve"> basado en la Circular N° 42/82 del CGE - Diseño Curricular Jurisdiccional.</w:t>
      </w:r>
    </w:p>
    <w:p w14:paraId="6C893F49" w14:textId="77777777" w:rsidR="007250F9" w:rsidRDefault="0004300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 Consejo de Educación conjuntamente con la Junta de Clasificación notificarán a los inscriptos al concurso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el lugar y fecha en que deberán presentarse a fin de la realización del Examen de Salud -Psicofísico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específico para la función, que se efectuará por intermedio de los profesionales de la salud de la Subdirección de Reconocimientos Médicos. </w:t>
      </w:r>
    </w:p>
    <w:p w14:paraId="684DD42B" w14:textId="77777777" w:rsidR="00A74070" w:rsidRDefault="00A74070">
      <w:pPr>
        <w:spacing w:after="0" w:line="480" w:lineRule="auto"/>
        <w:jc w:val="both"/>
        <w:rPr>
          <w:rFonts w:ascii="Times New Roman" w:eastAsia="Times New Roman" w:hAnsi="Times New Roman" w:cs="Times New Roman"/>
          <w:color w:val="000000"/>
          <w:sz w:val="24"/>
          <w:szCs w:val="24"/>
        </w:rPr>
      </w:pPr>
    </w:p>
    <w:p w14:paraId="0CD1712E" w14:textId="77777777" w:rsidR="00141933" w:rsidRDefault="00141933">
      <w:pPr>
        <w:spacing w:after="0" w:line="480" w:lineRule="auto"/>
        <w:jc w:val="both"/>
        <w:rPr>
          <w:rFonts w:ascii="Times New Roman" w:eastAsia="Times New Roman" w:hAnsi="Times New Roman" w:cs="Times New Roman"/>
          <w:color w:val="000000"/>
          <w:sz w:val="24"/>
          <w:szCs w:val="24"/>
        </w:rPr>
      </w:pPr>
    </w:p>
    <w:p w14:paraId="59EFB957" w14:textId="77777777" w:rsidR="00A74070" w:rsidRDefault="0004300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Al presentarse al </w:t>
      </w:r>
      <w:r w:rsidR="00A74070">
        <w:rPr>
          <w:rFonts w:ascii="Times New Roman" w:eastAsia="Times New Roman" w:hAnsi="Times New Roman" w:cs="Times New Roman"/>
          <w:color w:val="000000"/>
          <w:sz w:val="24"/>
          <w:szCs w:val="24"/>
        </w:rPr>
        <w:t>Examen el</w:t>
      </w:r>
      <w:r>
        <w:rPr>
          <w:rFonts w:ascii="Times New Roman" w:eastAsia="Times New Roman" w:hAnsi="Times New Roman" w:cs="Times New Roman"/>
          <w:color w:val="000000"/>
          <w:sz w:val="24"/>
          <w:szCs w:val="24"/>
        </w:rPr>
        <w:t xml:space="preserve"> aspirante inscripto </w:t>
      </w:r>
      <w:r w:rsidRPr="00A74070">
        <w:rPr>
          <w:rFonts w:ascii="Times New Roman" w:eastAsia="Times New Roman" w:hAnsi="Times New Roman" w:cs="Times New Roman"/>
          <w:b/>
          <w:color w:val="000000"/>
          <w:sz w:val="24"/>
          <w:szCs w:val="24"/>
        </w:rPr>
        <w:t>deberá</w:t>
      </w:r>
      <w:r w:rsidR="00A74070">
        <w:rPr>
          <w:rFonts w:ascii="Times New Roman" w:eastAsia="Times New Roman" w:hAnsi="Times New Roman" w:cs="Times New Roman"/>
          <w:color w:val="000000"/>
          <w:sz w:val="24"/>
          <w:szCs w:val="24"/>
        </w:rPr>
        <w:t>:</w:t>
      </w:r>
    </w:p>
    <w:p w14:paraId="5CA63152" w14:textId="77777777" w:rsidR="00A74070" w:rsidRDefault="00043002" w:rsidP="00A74070">
      <w:pPr>
        <w:pStyle w:val="Prrafodelista"/>
        <w:numPr>
          <w:ilvl w:val="0"/>
          <w:numId w:val="1"/>
        </w:numPr>
        <w:spacing w:after="0" w:line="480" w:lineRule="auto"/>
        <w:jc w:val="both"/>
        <w:rPr>
          <w:rFonts w:ascii="Times New Roman" w:eastAsia="Times New Roman" w:hAnsi="Times New Roman" w:cs="Times New Roman"/>
          <w:color w:val="000000"/>
          <w:sz w:val="24"/>
          <w:szCs w:val="24"/>
        </w:rPr>
      </w:pPr>
      <w:r w:rsidRPr="00A74070">
        <w:rPr>
          <w:rFonts w:ascii="Times New Roman" w:eastAsia="Times New Roman" w:hAnsi="Times New Roman" w:cs="Times New Roman"/>
          <w:sz w:val="24"/>
          <w:szCs w:val="24"/>
        </w:rPr>
        <w:t>presentar</w:t>
      </w:r>
      <w:r w:rsidRPr="00A74070">
        <w:rPr>
          <w:rFonts w:ascii="Times New Roman" w:eastAsia="Times New Roman" w:hAnsi="Times New Roman" w:cs="Times New Roman"/>
          <w:color w:val="000000"/>
          <w:sz w:val="24"/>
          <w:szCs w:val="24"/>
        </w:rPr>
        <w:t xml:space="preserve"> su documento nacional de identidad</w:t>
      </w:r>
      <w:r w:rsidR="00A74070">
        <w:rPr>
          <w:rFonts w:ascii="Times New Roman" w:eastAsia="Times New Roman" w:hAnsi="Times New Roman" w:cs="Times New Roman"/>
          <w:color w:val="000000"/>
          <w:sz w:val="24"/>
          <w:szCs w:val="24"/>
        </w:rPr>
        <w:t>,</w:t>
      </w:r>
    </w:p>
    <w:p w14:paraId="6EBEF426" w14:textId="77777777" w:rsidR="00A74070" w:rsidRPr="00A74070" w:rsidRDefault="00A74070" w:rsidP="00A74070">
      <w:pPr>
        <w:pStyle w:val="Prrafodelista"/>
        <w:numPr>
          <w:ilvl w:val="0"/>
          <w:numId w:val="1"/>
        </w:numPr>
        <w:spacing w:after="0" w:line="480" w:lineRule="auto"/>
        <w:jc w:val="both"/>
        <w:rPr>
          <w:rFonts w:ascii="Times New Roman" w:eastAsia="Times New Roman" w:hAnsi="Times New Roman" w:cs="Times New Roman"/>
          <w:color w:val="000000"/>
          <w:sz w:val="24"/>
          <w:szCs w:val="24"/>
        </w:rPr>
      </w:pPr>
      <w:r w:rsidRPr="00A74070">
        <w:rPr>
          <w:rFonts w:ascii="Times New Roman" w:eastAsia="Times New Roman" w:hAnsi="Times New Roman" w:cs="Times New Roman"/>
          <w:color w:val="000000"/>
          <w:sz w:val="24"/>
          <w:szCs w:val="24"/>
        </w:rPr>
        <w:t xml:space="preserve">una </w:t>
      </w:r>
      <w:r w:rsidR="00024EF4">
        <w:rPr>
          <w:rFonts w:ascii="Times New Roman" w:eastAsia="Times New Roman" w:hAnsi="Times New Roman" w:cs="Times New Roman"/>
          <w:color w:val="000000"/>
          <w:sz w:val="24"/>
          <w:szCs w:val="24"/>
        </w:rPr>
        <w:t>f</w:t>
      </w:r>
      <w:r w:rsidRPr="00A74070">
        <w:rPr>
          <w:rFonts w:ascii="Times New Roman" w:eastAsia="Times New Roman" w:hAnsi="Times New Roman" w:cs="Times New Roman"/>
          <w:color w:val="000000"/>
          <w:sz w:val="24"/>
          <w:szCs w:val="24"/>
        </w:rPr>
        <w:t xml:space="preserve">otocopia del </w:t>
      </w:r>
      <w:r w:rsidRPr="00A74070">
        <w:rPr>
          <w:rFonts w:ascii="Times New Roman" w:eastAsia="Times New Roman" w:hAnsi="Times New Roman" w:cs="Times New Roman"/>
          <w:sz w:val="24"/>
          <w:szCs w:val="24"/>
        </w:rPr>
        <w:t>documento nacional de identidad</w:t>
      </w:r>
      <w:r w:rsidRPr="00A74070">
        <w:rPr>
          <w:rFonts w:ascii="Times New Roman" w:eastAsia="Times New Roman" w:hAnsi="Times New Roman" w:cs="Times New Roman"/>
          <w:color w:val="000000"/>
          <w:sz w:val="24"/>
          <w:szCs w:val="24"/>
        </w:rPr>
        <w:t xml:space="preserve">, </w:t>
      </w:r>
    </w:p>
    <w:p w14:paraId="2EA93C15" w14:textId="77777777" w:rsidR="00A74070" w:rsidRPr="00A74070" w:rsidRDefault="00043002" w:rsidP="00A74070">
      <w:pPr>
        <w:pStyle w:val="Prrafodelista"/>
        <w:numPr>
          <w:ilvl w:val="0"/>
          <w:numId w:val="1"/>
        </w:numPr>
        <w:spacing w:after="0" w:line="480" w:lineRule="auto"/>
        <w:jc w:val="both"/>
        <w:rPr>
          <w:rFonts w:ascii="Times New Roman" w:eastAsia="Times New Roman" w:hAnsi="Times New Roman" w:cs="Times New Roman"/>
          <w:color w:val="000000"/>
          <w:sz w:val="24"/>
          <w:szCs w:val="24"/>
        </w:rPr>
      </w:pPr>
      <w:r w:rsidRPr="00A74070">
        <w:rPr>
          <w:rFonts w:ascii="Times New Roman" w:eastAsia="Times New Roman" w:hAnsi="Times New Roman" w:cs="Times New Roman"/>
          <w:color w:val="000000"/>
          <w:sz w:val="24"/>
          <w:szCs w:val="24"/>
        </w:rPr>
        <w:t xml:space="preserve">una carpeta colgante, </w:t>
      </w:r>
    </w:p>
    <w:p w14:paraId="2D72C939" w14:textId="77777777" w:rsidR="00A74070" w:rsidRPr="00A74070" w:rsidRDefault="00043002" w:rsidP="00A74070">
      <w:pPr>
        <w:pStyle w:val="Prrafodelista"/>
        <w:numPr>
          <w:ilvl w:val="0"/>
          <w:numId w:val="1"/>
        </w:numPr>
        <w:spacing w:after="0" w:line="480" w:lineRule="auto"/>
        <w:jc w:val="both"/>
        <w:rPr>
          <w:rFonts w:ascii="Times New Roman" w:eastAsia="Times New Roman" w:hAnsi="Times New Roman" w:cs="Times New Roman"/>
          <w:color w:val="000000"/>
          <w:sz w:val="24"/>
          <w:szCs w:val="24"/>
        </w:rPr>
      </w:pPr>
      <w:r w:rsidRPr="00A74070">
        <w:rPr>
          <w:rFonts w:ascii="Times New Roman" w:eastAsia="Times New Roman" w:hAnsi="Times New Roman" w:cs="Times New Roman"/>
          <w:color w:val="000000"/>
          <w:sz w:val="24"/>
          <w:szCs w:val="24"/>
        </w:rPr>
        <w:t>estar en ayunas</w:t>
      </w:r>
      <w:r w:rsidR="00A74070" w:rsidRPr="00A74070">
        <w:rPr>
          <w:rFonts w:ascii="Times New Roman" w:eastAsia="Times New Roman" w:hAnsi="Times New Roman" w:cs="Times New Roman"/>
          <w:color w:val="000000"/>
          <w:sz w:val="24"/>
          <w:szCs w:val="24"/>
        </w:rPr>
        <w:t xml:space="preserve"> (la noche anterior deberá cenar liviano y no ingerir alcohol)</w:t>
      </w:r>
    </w:p>
    <w:p w14:paraId="279E5026" w14:textId="77777777" w:rsidR="00A74070" w:rsidRDefault="00043002" w:rsidP="00A74070">
      <w:pPr>
        <w:pStyle w:val="Prrafodelista"/>
        <w:numPr>
          <w:ilvl w:val="0"/>
          <w:numId w:val="1"/>
        </w:numPr>
        <w:spacing w:after="0" w:line="480" w:lineRule="auto"/>
        <w:jc w:val="both"/>
        <w:rPr>
          <w:rFonts w:ascii="Times New Roman" w:eastAsia="Times New Roman" w:hAnsi="Times New Roman" w:cs="Times New Roman"/>
          <w:color w:val="000000"/>
          <w:sz w:val="24"/>
          <w:szCs w:val="24"/>
        </w:rPr>
      </w:pPr>
      <w:r w:rsidRPr="00A74070">
        <w:rPr>
          <w:rFonts w:ascii="Times New Roman" w:eastAsia="Times New Roman" w:hAnsi="Times New Roman" w:cs="Times New Roman"/>
          <w:color w:val="000000"/>
          <w:sz w:val="24"/>
          <w:szCs w:val="24"/>
        </w:rPr>
        <w:t xml:space="preserve"> llevar la primera orina de la mañana en un recipiente adecuado</w:t>
      </w:r>
      <w:r w:rsidR="00024EF4">
        <w:rPr>
          <w:rFonts w:ascii="Times New Roman" w:eastAsia="Times New Roman" w:hAnsi="Times New Roman" w:cs="Times New Roman"/>
          <w:color w:val="000000"/>
          <w:sz w:val="24"/>
          <w:szCs w:val="24"/>
        </w:rPr>
        <w:t>,</w:t>
      </w:r>
    </w:p>
    <w:p w14:paraId="7F757D5E" w14:textId="77777777" w:rsidR="007250F9" w:rsidRDefault="00024EF4" w:rsidP="00A74070">
      <w:pPr>
        <w:pStyle w:val="Prrafodelista"/>
        <w:numPr>
          <w:ilvl w:val="0"/>
          <w:numId w:val="1"/>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043002" w:rsidRPr="00A74070">
        <w:rPr>
          <w:rFonts w:ascii="Times New Roman" w:eastAsia="Times New Roman" w:hAnsi="Times New Roman" w:cs="Times New Roman"/>
          <w:color w:val="000000"/>
          <w:sz w:val="24"/>
          <w:szCs w:val="24"/>
        </w:rPr>
        <w:t xml:space="preserve">n caso que esté realizando un tratamiento, </w:t>
      </w:r>
      <w:r w:rsidR="00043002" w:rsidRPr="00A74070">
        <w:rPr>
          <w:rFonts w:ascii="Times New Roman" w:eastAsia="Times New Roman" w:hAnsi="Times New Roman" w:cs="Times New Roman"/>
          <w:sz w:val="24"/>
          <w:szCs w:val="24"/>
        </w:rPr>
        <w:t>presentará</w:t>
      </w:r>
      <w:r w:rsidR="00043002" w:rsidRPr="00A74070">
        <w:rPr>
          <w:rFonts w:ascii="Times New Roman" w:eastAsia="Times New Roman" w:hAnsi="Times New Roman" w:cs="Times New Roman"/>
          <w:color w:val="000000"/>
          <w:sz w:val="24"/>
          <w:szCs w:val="24"/>
        </w:rPr>
        <w:t xml:space="preserve"> las indicaciones del médico, los estudios complementarios y los medicamentos que esté tomando.</w:t>
      </w:r>
    </w:p>
    <w:p w14:paraId="59578EDC" w14:textId="7F90C620" w:rsidR="00A560E8" w:rsidRDefault="00530FF5" w:rsidP="00A560E8">
      <w:pPr>
        <w:pStyle w:val="Prrafodelista"/>
        <w:numPr>
          <w:ilvl w:val="0"/>
          <w:numId w:val="1"/>
        </w:num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sidR="00A560E8" w:rsidRPr="00A560E8">
        <w:rPr>
          <w:rFonts w:ascii="Times New Roman" w:eastAsia="Times New Roman" w:hAnsi="Times New Roman" w:cs="Times New Roman"/>
          <w:color w:val="000000"/>
          <w:sz w:val="24"/>
          <w:szCs w:val="24"/>
        </w:rPr>
        <w:t>n caso de cursar embarazo, presentar ultima ecografía.</w:t>
      </w:r>
    </w:p>
    <w:p w14:paraId="0F1076C0" w14:textId="77777777" w:rsidR="00A560E8" w:rsidRPr="00A560E8" w:rsidRDefault="00A560E8" w:rsidP="00A560E8">
      <w:pPr>
        <w:pStyle w:val="Prrafodelista"/>
        <w:ind w:left="780"/>
        <w:rPr>
          <w:rFonts w:ascii="Times New Roman" w:eastAsia="Times New Roman" w:hAnsi="Times New Roman" w:cs="Times New Roman"/>
          <w:color w:val="000000"/>
          <w:sz w:val="24"/>
          <w:szCs w:val="24"/>
        </w:rPr>
      </w:pPr>
    </w:p>
    <w:p w14:paraId="05A85BA7" w14:textId="77777777" w:rsidR="00141933" w:rsidRDefault="00FC2BE3" w:rsidP="00A74070">
      <w:pPr>
        <w:pStyle w:val="Prrafodelista"/>
        <w:numPr>
          <w:ilvl w:val="0"/>
          <w:numId w:val="1"/>
        </w:num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w:t>
      </w:r>
      <w:r w:rsidR="00141933">
        <w:rPr>
          <w:rFonts w:ascii="Times New Roman" w:eastAsia="Times New Roman" w:hAnsi="Times New Roman" w:cs="Times New Roman"/>
          <w:color w:val="000000"/>
          <w:sz w:val="24"/>
          <w:szCs w:val="24"/>
        </w:rPr>
        <w:t>onsentimiento informado</w:t>
      </w:r>
      <w:r w:rsidR="00716670">
        <w:rPr>
          <w:rFonts w:ascii="Times New Roman" w:eastAsia="Times New Roman" w:hAnsi="Times New Roman" w:cs="Times New Roman"/>
          <w:color w:val="000000"/>
          <w:sz w:val="24"/>
          <w:szCs w:val="24"/>
        </w:rPr>
        <w:t xml:space="preserve"> impreso</w:t>
      </w:r>
      <w:r w:rsidR="00141933">
        <w:rPr>
          <w:rFonts w:ascii="Times New Roman" w:eastAsia="Times New Roman" w:hAnsi="Times New Roman" w:cs="Times New Roman"/>
          <w:color w:val="000000"/>
          <w:sz w:val="24"/>
          <w:szCs w:val="24"/>
        </w:rPr>
        <w:t>.</w:t>
      </w:r>
    </w:p>
    <w:p w14:paraId="26D0B61D" w14:textId="77777777" w:rsidR="007250F9" w:rsidRDefault="00043002">
      <w:pPr>
        <w:spacing w:after="0" w:line="48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u w:val="single"/>
        </w:rPr>
        <w:t>No se permitirá el ingreso al examen de salud con dispositivos electrónicos.</w:t>
      </w:r>
    </w:p>
    <w:p w14:paraId="2FE742F7" w14:textId="77777777" w:rsidR="007250F9" w:rsidRDefault="00043002">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El presente consentimiento tiene por fin informarle a usted el carácter de los exámenes que le serán realizados. Por ello, a fin de respetar su participación libre y voluntaria, solicitamos que lea los siguientes puntos y manifieste expresamente que comprende y acepta, en forma de declaración jurada: </w:t>
      </w:r>
    </w:p>
    <w:p w14:paraId="5600BBB2" w14:textId="77777777" w:rsidR="007250F9" w:rsidRDefault="0004300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-Que, </w:t>
      </w:r>
      <w:r>
        <w:rPr>
          <w:rFonts w:ascii="Times New Roman" w:eastAsia="Times New Roman" w:hAnsi="Times New Roman" w:cs="Times New Roman"/>
          <w:color w:val="000000"/>
          <w:sz w:val="24"/>
          <w:szCs w:val="24"/>
          <w:highlight w:val="white"/>
        </w:rPr>
        <w:t xml:space="preserve">de acuerdo al carácter del examen de aptitud psicofísica se realiza lo establecido en la Resolución 37/10 de la Superintendencia de </w:t>
      </w:r>
      <w:r>
        <w:rPr>
          <w:rFonts w:ascii="Times New Roman" w:eastAsia="Times New Roman" w:hAnsi="Times New Roman" w:cs="Times New Roman"/>
          <w:sz w:val="24"/>
          <w:szCs w:val="24"/>
          <w:highlight w:val="white"/>
        </w:rPr>
        <w:t>Riesgos</w:t>
      </w:r>
      <w:r>
        <w:rPr>
          <w:rFonts w:ascii="Times New Roman" w:eastAsia="Times New Roman" w:hAnsi="Times New Roman" w:cs="Times New Roman"/>
          <w:color w:val="000000"/>
          <w:sz w:val="24"/>
          <w:szCs w:val="24"/>
          <w:highlight w:val="white"/>
        </w:rPr>
        <w:t xml:space="preserve"> de Trabajo.</w:t>
      </w:r>
    </w:p>
    <w:p w14:paraId="752D7DD1" w14:textId="77777777" w:rsidR="007250F9" w:rsidRDefault="0004300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-Que, en el examen clínico se realizan mediciones y algoritmos generales. Se realiza un Electrocardiograma y se procede a Extracción de sangre para análisis bioquímicos</w:t>
      </w:r>
      <w:r>
        <w:rPr>
          <w:rFonts w:ascii="Times New Roman" w:eastAsia="Times New Roman" w:hAnsi="Times New Roman" w:cs="Times New Roman"/>
          <w:color w:val="000000"/>
          <w:sz w:val="24"/>
          <w:szCs w:val="24"/>
        </w:rPr>
        <w:t>, y radiografía de tórax.</w:t>
      </w:r>
    </w:p>
    <w:p w14:paraId="6D40B92D" w14:textId="77777777" w:rsidR="007250F9" w:rsidRDefault="0004300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Que, en la evaluación de </w:t>
      </w:r>
      <w:r>
        <w:rPr>
          <w:rFonts w:ascii="Times New Roman" w:eastAsia="Times New Roman" w:hAnsi="Times New Roman" w:cs="Times New Roman"/>
          <w:i/>
          <w:color w:val="000000"/>
          <w:sz w:val="24"/>
          <w:szCs w:val="24"/>
        </w:rPr>
        <w:t>Aptitudes específicas para la función</w:t>
      </w:r>
      <w:r>
        <w:rPr>
          <w:rFonts w:ascii="Times New Roman" w:eastAsia="Times New Roman" w:hAnsi="Times New Roman" w:cs="Times New Roman"/>
          <w:color w:val="000000"/>
          <w:sz w:val="24"/>
          <w:szCs w:val="24"/>
        </w:rPr>
        <w:t xml:space="preserve"> se realiza la Administración de Técnicas y Cuestionarios </w:t>
      </w:r>
      <w:r w:rsidR="00A74070">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aprobadas/previstas en normas/protocolo/manuales)</w:t>
      </w:r>
    </w:p>
    <w:p w14:paraId="670CF618" w14:textId="77777777" w:rsidR="007250F9" w:rsidRDefault="0004300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-Que, </w:t>
      </w:r>
      <w:r w:rsidRPr="00024EF4">
        <w:rPr>
          <w:rFonts w:ascii="Times New Roman" w:eastAsia="Times New Roman" w:hAnsi="Times New Roman" w:cs="Times New Roman"/>
          <w:i/>
          <w:color w:val="000000"/>
          <w:sz w:val="24"/>
          <w:szCs w:val="24"/>
        </w:rPr>
        <w:t xml:space="preserve">el dictamen final será confeccionado de manera fundada por parte de los profesionales intervinientes </w:t>
      </w:r>
      <w:r>
        <w:rPr>
          <w:rFonts w:ascii="Times New Roman" w:eastAsia="Times New Roman" w:hAnsi="Times New Roman" w:cs="Times New Roman"/>
          <w:color w:val="000000"/>
          <w:sz w:val="24"/>
          <w:szCs w:val="24"/>
        </w:rPr>
        <w:t>(médicos y psicólogos) de acuerdo a los procedimientos operativos estandarizados empleados para la realización de los exámenes en consonancia a las precisiones solicitadas por el órgano requirente para el cargo al que usted aspira.</w:t>
      </w:r>
    </w:p>
    <w:p w14:paraId="7749F592" w14:textId="77777777" w:rsidR="007250F9" w:rsidRDefault="00043002">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-Que la información obtenida sobre su estado de salud y los resultados de las evaluaciones serán tratados con carácter de confidencial por los profesionales intervinientes.</w:t>
      </w:r>
    </w:p>
    <w:p w14:paraId="6B5ECFBB" w14:textId="77777777" w:rsidR="007250F9" w:rsidRDefault="0004300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 la función de la Subdirección de Reconocimientos Médicos es emitir un dictamen médico final en cumplimiento de las disposiciones vigentes, siendo de absoluta responsabilidad del órgano requirente apreciar el dictamen en consonancia con los criterios establecidos para la valoración de los aspirantes, por lo cual queda fuera del ámbito de responsabilidad de la Subdirección de Reconocimientos Médicos cualquier relación que pudiera tener el dictamen emitido en la obtención del cargo al que usted se presenta como aspirante.</w:t>
      </w:r>
    </w:p>
    <w:p w14:paraId="2F543624" w14:textId="77777777" w:rsidR="007250F9" w:rsidRDefault="00043002">
      <w:pP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Luego de haber leído la información proporcionada, consiento voluntariamente participar en la realización del examen de salud clínico general y psicológico.</w:t>
      </w:r>
    </w:p>
    <w:p w14:paraId="4CADCAA2" w14:textId="77777777" w:rsidR="007250F9" w:rsidRDefault="007250F9">
      <w:pPr>
        <w:spacing w:after="0" w:line="480" w:lineRule="auto"/>
        <w:jc w:val="both"/>
        <w:rPr>
          <w:rFonts w:ascii="Times New Roman" w:eastAsia="Times New Roman" w:hAnsi="Times New Roman" w:cs="Times New Roman"/>
          <w:sz w:val="24"/>
          <w:szCs w:val="24"/>
        </w:rPr>
      </w:pPr>
    </w:p>
    <w:p w14:paraId="42439499" w14:textId="77777777" w:rsidR="007250F9" w:rsidRDefault="00043002">
      <w:pPr>
        <w:spacing w:after="0" w:line="240" w:lineRule="auto"/>
        <w:jc w:val="both"/>
        <w:rPr>
          <w:rFonts w:ascii="Times New Roman" w:eastAsia="Times New Roman" w:hAnsi="Times New Roman" w:cs="Times New Roman"/>
          <w:sz w:val="24"/>
          <w:szCs w:val="24"/>
        </w:rPr>
      </w:pPr>
      <w:r>
        <w:rPr>
          <w:rFonts w:ascii="Arial" w:eastAsia="Arial" w:hAnsi="Arial" w:cs="Arial"/>
          <w:color w:val="000000"/>
          <w:sz w:val="20"/>
          <w:szCs w:val="20"/>
        </w:rPr>
        <w:t>Nombre y Apellido __________________________           Firma_________________________</w:t>
      </w:r>
    </w:p>
    <w:p w14:paraId="35A89311" w14:textId="77777777" w:rsidR="007250F9" w:rsidRDefault="00043002">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1F1EB2B8" w14:textId="77777777" w:rsidR="007250F9" w:rsidRDefault="00043002">
      <w:pPr>
        <w:spacing w:after="0" w:line="240" w:lineRule="auto"/>
        <w:jc w:val="both"/>
        <w:rPr>
          <w:rFonts w:ascii="Arial" w:eastAsia="Arial" w:hAnsi="Arial" w:cs="Arial"/>
          <w:sz w:val="20"/>
          <w:szCs w:val="20"/>
        </w:rPr>
      </w:pPr>
      <w:r>
        <w:rPr>
          <w:rFonts w:ascii="Arial" w:eastAsia="Arial" w:hAnsi="Arial" w:cs="Arial"/>
          <w:sz w:val="20"/>
          <w:szCs w:val="20"/>
        </w:rPr>
        <w:t>D.N.</w:t>
      </w:r>
      <w:proofErr w:type="gramStart"/>
      <w:r>
        <w:rPr>
          <w:rFonts w:ascii="Arial" w:eastAsia="Arial" w:hAnsi="Arial" w:cs="Arial"/>
          <w:sz w:val="20"/>
          <w:szCs w:val="20"/>
        </w:rPr>
        <w:t>I.N</w:t>
      </w:r>
      <w:proofErr w:type="gramEnd"/>
      <w:r>
        <w:rPr>
          <w:rFonts w:ascii="Arial" w:eastAsia="Arial" w:hAnsi="Arial" w:cs="Arial"/>
          <w:sz w:val="20"/>
          <w:szCs w:val="20"/>
        </w:rPr>
        <w:t>° __________________</w:t>
      </w:r>
      <w:proofErr w:type="gramStart"/>
      <w:r>
        <w:rPr>
          <w:rFonts w:ascii="Arial" w:eastAsia="Arial" w:hAnsi="Arial" w:cs="Arial"/>
          <w:sz w:val="20"/>
          <w:szCs w:val="20"/>
        </w:rPr>
        <w:t xml:space="preserve">_ </w:t>
      </w:r>
      <w:r>
        <w:rPr>
          <w:rFonts w:ascii="Arial" w:eastAsia="Arial" w:hAnsi="Arial" w:cs="Arial"/>
          <w:color w:val="000000"/>
          <w:sz w:val="20"/>
          <w:szCs w:val="20"/>
        </w:rPr>
        <w:t> Fecha</w:t>
      </w:r>
      <w:proofErr w:type="gramEnd"/>
      <w:r>
        <w:rPr>
          <w:rFonts w:ascii="Arial" w:eastAsia="Arial" w:hAnsi="Arial" w:cs="Arial"/>
          <w:color w:val="000000"/>
          <w:sz w:val="20"/>
          <w:szCs w:val="20"/>
        </w:rPr>
        <w:t xml:space="preserve"> Día/mes/año_________________       Hora ________</w:t>
      </w:r>
    </w:p>
    <w:p w14:paraId="77BAF184" w14:textId="77777777" w:rsidR="007250F9" w:rsidRDefault="007250F9">
      <w:pPr>
        <w:spacing w:after="0" w:line="240" w:lineRule="auto"/>
        <w:jc w:val="both"/>
        <w:rPr>
          <w:rFonts w:ascii="Arial" w:eastAsia="Arial" w:hAnsi="Arial" w:cs="Arial"/>
          <w:sz w:val="20"/>
          <w:szCs w:val="20"/>
        </w:rPr>
      </w:pPr>
    </w:p>
    <w:p w14:paraId="59D04964" w14:textId="77777777" w:rsidR="007250F9" w:rsidRDefault="007250F9"/>
    <w:sectPr w:rsidR="007250F9" w:rsidSect="00141933">
      <w:headerReference w:type="default" r:id="rId8"/>
      <w:pgSz w:w="11906" w:h="16838"/>
      <w:pgMar w:top="709" w:right="1701" w:bottom="1417" w:left="1701" w:header="284" w:footer="4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686B6" w14:textId="77777777" w:rsidR="00F10AC0" w:rsidRDefault="00043002">
      <w:pPr>
        <w:spacing w:after="0" w:line="240" w:lineRule="auto"/>
      </w:pPr>
      <w:r>
        <w:separator/>
      </w:r>
    </w:p>
  </w:endnote>
  <w:endnote w:type="continuationSeparator" w:id="0">
    <w:p w14:paraId="49F87E2B" w14:textId="77777777" w:rsidR="00F10AC0" w:rsidRDefault="00043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4C030" w14:textId="77777777" w:rsidR="00F10AC0" w:rsidRDefault="00043002">
      <w:pPr>
        <w:spacing w:after="0" w:line="240" w:lineRule="auto"/>
      </w:pPr>
      <w:r>
        <w:separator/>
      </w:r>
    </w:p>
  </w:footnote>
  <w:footnote w:type="continuationSeparator" w:id="0">
    <w:p w14:paraId="34A177D4" w14:textId="77777777" w:rsidR="00F10AC0" w:rsidRDefault="000430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
      <w:tblW w:w="10571" w:type="dxa"/>
      <w:tblInd w:w="-34" w:type="dxa"/>
      <w:tblBorders>
        <w:top w:val="nil"/>
        <w:left w:val="nil"/>
        <w:bottom w:val="nil"/>
        <w:right w:val="nil"/>
        <w:insideH w:val="nil"/>
        <w:insideV w:val="nil"/>
      </w:tblBorders>
      <w:tblLayout w:type="fixed"/>
      <w:tblLook w:val="0000" w:firstRow="0" w:lastRow="0" w:firstColumn="0" w:lastColumn="0" w:noHBand="0" w:noVBand="0"/>
    </w:tblPr>
    <w:tblGrid>
      <w:gridCol w:w="4253"/>
      <w:gridCol w:w="2552"/>
      <w:gridCol w:w="3766"/>
    </w:tblGrid>
    <w:tr w:rsidR="007250F9" w14:paraId="01112069" w14:textId="77777777" w:rsidTr="00024EF4">
      <w:trPr>
        <w:trHeight w:val="1849"/>
      </w:trPr>
      <w:tc>
        <w:tcPr>
          <w:tcW w:w="4253" w:type="dxa"/>
        </w:tcPr>
        <w:p w14:paraId="58E5333A" w14:textId="77777777" w:rsidR="007250F9" w:rsidRDefault="007250F9">
          <w:pPr>
            <w:rPr>
              <w:b/>
              <w:sz w:val="22"/>
              <w:szCs w:val="22"/>
            </w:rPr>
          </w:pPr>
        </w:p>
        <w:p w14:paraId="6BEB2D55" w14:textId="77777777" w:rsidR="007250F9" w:rsidRDefault="00043002">
          <w:pPr>
            <w:tabs>
              <w:tab w:val="center" w:pos="4252"/>
              <w:tab w:val="right" w:pos="8504"/>
            </w:tabs>
            <w:rPr>
              <w:b/>
              <w:sz w:val="22"/>
              <w:szCs w:val="22"/>
            </w:rPr>
          </w:pPr>
          <w:r>
            <w:rPr>
              <w:noProof/>
              <w:lang w:val="en-US" w:eastAsia="en-US"/>
            </w:rPr>
            <w:drawing>
              <wp:anchor distT="0" distB="0" distL="114300" distR="114300" simplePos="0" relativeHeight="251658240" behindDoc="0" locked="0" layoutInCell="1" hidden="0" allowOverlap="1" wp14:anchorId="60E5DFD3" wp14:editId="6DC88E12">
                <wp:simplePos x="0" y="0"/>
                <wp:positionH relativeFrom="column">
                  <wp:posOffset>-50799</wp:posOffset>
                </wp:positionH>
                <wp:positionV relativeFrom="paragraph">
                  <wp:posOffset>196215</wp:posOffset>
                </wp:positionV>
                <wp:extent cx="1428750" cy="552450"/>
                <wp:effectExtent l="0" t="0" r="0" b="0"/>
                <wp:wrapNone/>
                <wp:docPr id="15" name="image1.png" descr="marca A4"/>
                <wp:cNvGraphicFramePr/>
                <a:graphic xmlns:a="http://schemas.openxmlformats.org/drawingml/2006/main">
                  <a:graphicData uri="http://schemas.openxmlformats.org/drawingml/2006/picture">
                    <pic:pic xmlns:pic="http://schemas.openxmlformats.org/drawingml/2006/picture">
                      <pic:nvPicPr>
                        <pic:cNvPr id="0" name="image1.png" descr="marca A4"/>
                        <pic:cNvPicPr preferRelativeResize="0"/>
                      </pic:nvPicPr>
                      <pic:blipFill>
                        <a:blip r:embed="rId1"/>
                        <a:srcRect l="27868" t="40601"/>
                        <a:stretch>
                          <a:fillRect/>
                        </a:stretch>
                      </pic:blipFill>
                      <pic:spPr>
                        <a:xfrm>
                          <a:off x="0" y="0"/>
                          <a:ext cx="1428750" cy="552450"/>
                        </a:xfrm>
                        <a:prstGeom prst="rect">
                          <a:avLst/>
                        </a:prstGeom>
                        <a:ln/>
                      </pic:spPr>
                    </pic:pic>
                  </a:graphicData>
                </a:graphic>
              </wp:anchor>
            </w:drawing>
          </w:r>
        </w:p>
        <w:p w14:paraId="3836F9FC" w14:textId="77777777" w:rsidR="00024EF4" w:rsidRDefault="00024EF4">
          <w:pPr>
            <w:tabs>
              <w:tab w:val="center" w:pos="4252"/>
              <w:tab w:val="right" w:pos="8504"/>
            </w:tabs>
            <w:rPr>
              <w:b/>
              <w:sz w:val="22"/>
              <w:szCs w:val="22"/>
            </w:rPr>
          </w:pPr>
        </w:p>
        <w:p w14:paraId="302105CD" w14:textId="77777777" w:rsidR="00024EF4" w:rsidRPr="00024EF4" w:rsidRDefault="00024EF4" w:rsidP="00024EF4">
          <w:pPr>
            <w:rPr>
              <w:sz w:val="22"/>
              <w:szCs w:val="22"/>
            </w:rPr>
          </w:pPr>
        </w:p>
        <w:p w14:paraId="7DE8475C" w14:textId="77777777" w:rsidR="00024EF4" w:rsidRDefault="00024EF4" w:rsidP="00024EF4">
          <w:pPr>
            <w:rPr>
              <w:sz w:val="22"/>
              <w:szCs w:val="22"/>
            </w:rPr>
          </w:pPr>
        </w:p>
        <w:p w14:paraId="530695F9" w14:textId="77777777" w:rsidR="00024EF4" w:rsidRDefault="00024EF4" w:rsidP="00024EF4">
          <w:pPr>
            <w:rPr>
              <w:sz w:val="22"/>
              <w:szCs w:val="22"/>
            </w:rPr>
          </w:pPr>
        </w:p>
        <w:p w14:paraId="3EB44D8B" w14:textId="77777777" w:rsidR="007250F9" w:rsidRPr="00024EF4" w:rsidRDefault="00024EF4" w:rsidP="00024EF4">
          <w:pPr>
            <w:tabs>
              <w:tab w:val="left" w:pos="3270"/>
            </w:tabs>
            <w:rPr>
              <w:sz w:val="22"/>
              <w:szCs w:val="22"/>
            </w:rPr>
          </w:pPr>
          <w:r>
            <w:rPr>
              <w:sz w:val="22"/>
              <w:szCs w:val="22"/>
            </w:rPr>
            <w:tab/>
          </w:r>
        </w:p>
      </w:tc>
      <w:tc>
        <w:tcPr>
          <w:tcW w:w="2552" w:type="dxa"/>
          <w:tcMar>
            <w:left w:w="0" w:type="dxa"/>
          </w:tcMar>
        </w:tcPr>
        <w:p w14:paraId="260FB067" w14:textId="77777777" w:rsidR="007250F9" w:rsidRDefault="007250F9">
          <w:pPr>
            <w:rPr>
              <w:rFonts w:ascii="Open Sans" w:eastAsia="Open Sans" w:hAnsi="Open Sans" w:cs="Open Sans"/>
              <w:b/>
              <w:sz w:val="22"/>
              <w:szCs w:val="22"/>
            </w:rPr>
          </w:pPr>
        </w:p>
        <w:p w14:paraId="42EF3044" w14:textId="77777777" w:rsidR="007250F9" w:rsidRDefault="007250F9">
          <w:pPr>
            <w:rPr>
              <w:rFonts w:ascii="Open Sans" w:eastAsia="Open Sans" w:hAnsi="Open Sans" w:cs="Open Sans"/>
              <w:b/>
              <w:sz w:val="22"/>
              <w:szCs w:val="22"/>
            </w:rPr>
          </w:pPr>
        </w:p>
        <w:p w14:paraId="6D1B7A2A" w14:textId="77777777" w:rsidR="007250F9" w:rsidRDefault="007250F9">
          <w:pPr>
            <w:rPr>
              <w:rFonts w:ascii="Open Sans" w:eastAsia="Open Sans" w:hAnsi="Open Sans" w:cs="Open Sans"/>
              <w:b/>
              <w:sz w:val="22"/>
              <w:szCs w:val="22"/>
            </w:rPr>
          </w:pPr>
        </w:p>
        <w:p w14:paraId="522A98D0" w14:textId="77777777" w:rsidR="007250F9" w:rsidRDefault="00043002">
          <w:pPr>
            <w:rPr>
              <w:rFonts w:ascii="Open Sans" w:eastAsia="Open Sans" w:hAnsi="Open Sans" w:cs="Open Sans"/>
              <w:b/>
              <w:sz w:val="22"/>
              <w:szCs w:val="22"/>
            </w:rPr>
          </w:pPr>
          <w:r>
            <w:rPr>
              <w:rFonts w:ascii="Open Sans" w:eastAsia="Open Sans" w:hAnsi="Open Sans" w:cs="Open Sans"/>
              <w:b/>
              <w:sz w:val="22"/>
              <w:szCs w:val="22"/>
            </w:rPr>
            <w:t>Ministerio de</w:t>
          </w:r>
        </w:p>
        <w:p w14:paraId="473551A2" w14:textId="77777777" w:rsidR="007250F9" w:rsidRDefault="00043002">
          <w:pPr>
            <w:rPr>
              <w:rFonts w:ascii="Open Sans" w:eastAsia="Open Sans" w:hAnsi="Open Sans" w:cs="Open Sans"/>
              <w:b/>
              <w:sz w:val="22"/>
              <w:szCs w:val="22"/>
            </w:rPr>
          </w:pPr>
          <w:r>
            <w:rPr>
              <w:rFonts w:ascii="Open Sans" w:eastAsia="Open Sans" w:hAnsi="Open Sans" w:cs="Open Sans"/>
              <w:b/>
              <w:sz w:val="22"/>
              <w:szCs w:val="22"/>
            </w:rPr>
            <w:t>Hacienda y</w:t>
          </w:r>
        </w:p>
        <w:p w14:paraId="6389872C" w14:textId="77777777" w:rsidR="007250F9" w:rsidRDefault="00043002">
          <w:pPr>
            <w:rPr>
              <w:rFonts w:ascii="Open Sans" w:eastAsia="Open Sans" w:hAnsi="Open Sans" w:cs="Open Sans"/>
              <w:b/>
              <w:sz w:val="22"/>
              <w:szCs w:val="22"/>
            </w:rPr>
          </w:pPr>
          <w:r>
            <w:rPr>
              <w:rFonts w:ascii="Open Sans" w:eastAsia="Open Sans" w:hAnsi="Open Sans" w:cs="Open Sans"/>
              <w:b/>
              <w:sz w:val="22"/>
              <w:szCs w:val="22"/>
            </w:rPr>
            <w:t>Finanzas</w:t>
          </w:r>
        </w:p>
        <w:p w14:paraId="2E137C3A" w14:textId="77777777" w:rsidR="007250F9" w:rsidRDefault="007250F9">
          <w:pPr>
            <w:tabs>
              <w:tab w:val="center" w:pos="4252"/>
              <w:tab w:val="right" w:pos="8504"/>
            </w:tabs>
            <w:rPr>
              <w:b/>
              <w:sz w:val="22"/>
              <w:szCs w:val="22"/>
            </w:rPr>
          </w:pPr>
        </w:p>
      </w:tc>
      <w:tc>
        <w:tcPr>
          <w:tcW w:w="3766" w:type="dxa"/>
          <w:tcMar>
            <w:left w:w="0" w:type="dxa"/>
          </w:tcMar>
        </w:tcPr>
        <w:p w14:paraId="3C917D5C" w14:textId="77777777" w:rsidR="007250F9" w:rsidRDefault="007250F9">
          <w:pPr>
            <w:tabs>
              <w:tab w:val="center" w:pos="4252"/>
              <w:tab w:val="right" w:pos="8504"/>
            </w:tabs>
            <w:spacing w:line="260" w:lineRule="auto"/>
            <w:rPr>
              <w:rFonts w:ascii="Open Sans" w:eastAsia="Open Sans" w:hAnsi="Open Sans" w:cs="Open Sans"/>
              <w:sz w:val="22"/>
              <w:szCs w:val="22"/>
            </w:rPr>
          </w:pPr>
        </w:p>
        <w:p w14:paraId="3483066B" w14:textId="77777777" w:rsidR="007250F9" w:rsidRDefault="007250F9">
          <w:pPr>
            <w:rPr>
              <w:rFonts w:ascii="Open Sans Light" w:eastAsia="Open Sans Light" w:hAnsi="Open Sans Light" w:cs="Open Sans Light"/>
              <w:b/>
              <w:sz w:val="22"/>
              <w:szCs w:val="22"/>
            </w:rPr>
          </w:pPr>
        </w:p>
        <w:p w14:paraId="219A021A" w14:textId="77777777" w:rsidR="007250F9" w:rsidRDefault="007250F9">
          <w:pPr>
            <w:rPr>
              <w:rFonts w:ascii="Open Sans Light" w:eastAsia="Open Sans Light" w:hAnsi="Open Sans Light" w:cs="Open Sans Light"/>
              <w:b/>
              <w:sz w:val="22"/>
              <w:szCs w:val="22"/>
            </w:rPr>
          </w:pPr>
        </w:p>
        <w:p w14:paraId="2C4F6102" w14:textId="77777777" w:rsidR="007250F9" w:rsidRDefault="00043002">
          <w:pPr>
            <w:rPr>
              <w:rFonts w:ascii="Open Sans Light" w:eastAsia="Open Sans Light" w:hAnsi="Open Sans Light" w:cs="Open Sans Light"/>
              <w:b/>
              <w:sz w:val="22"/>
              <w:szCs w:val="22"/>
            </w:rPr>
          </w:pPr>
          <w:r>
            <w:rPr>
              <w:rFonts w:ascii="Open Sans Light" w:eastAsia="Open Sans Light" w:hAnsi="Open Sans Light" w:cs="Open Sans Light"/>
              <w:b/>
              <w:sz w:val="22"/>
              <w:szCs w:val="22"/>
            </w:rPr>
            <w:t>Subdirección de</w:t>
          </w:r>
        </w:p>
        <w:p w14:paraId="7C496117" w14:textId="77777777" w:rsidR="00141933" w:rsidRDefault="00043002">
          <w:pPr>
            <w:rPr>
              <w:sz w:val="22"/>
              <w:szCs w:val="22"/>
            </w:rPr>
          </w:pPr>
          <w:r>
            <w:rPr>
              <w:rFonts w:ascii="Open Sans Light" w:eastAsia="Open Sans Light" w:hAnsi="Open Sans Light" w:cs="Open Sans Light"/>
              <w:b/>
              <w:sz w:val="22"/>
              <w:szCs w:val="22"/>
            </w:rPr>
            <w:t>Reconocimientos Médicos</w:t>
          </w:r>
        </w:p>
        <w:p w14:paraId="261EA79E" w14:textId="77777777" w:rsidR="007250F9" w:rsidRPr="00141933" w:rsidRDefault="00141933" w:rsidP="00141933">
          <w:pPr>
            <w:tabs>
              <w:tab w:val="left" w:pos="1230"/>
            </w:tabs>
            <w:rPr>
              <w:sz w:val="22"/>
              <w:szCs w:val="22"/>
            </w:rPr>
          </w:pPr>
          <w:r>
            <w:rPr>
              <w:sz w:val="22"/>
              <w:szCs w:val="22"/>
            </w:rPr>
            <w:tab/>
          </w:r>
        </w:p>
      </w:tc>
    </w:tr>
  </w:tbl>
  <w:p w14:paraId="0914FE9D" w14:textId="77777777" w:rsidR="007250F9" w:rsidRDefault="007250F9" w:rsidP="00141933">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3E6952"/>
    <w:multiLevelType w:val="hybridMultilevel"/>
    <w:tmpl w:val="9A9A6E22"/>
    <w:lvl w:ilvl="0" w:tplc="2C0A0001">
      <w:start w:val="1"/>
      <w:numFmt w:val="bullet"/>
      <w:lvlText w:val=""/>
      <w:lvlJc w:val="left"/>
      <w:pPr>
        <w:ind w:left="780" w:hanging="360"/>
      </w:pPr>
      <w:rPr>
        <w:rFonts w:ascii="Symbol" w:hAnsi="Symbol" w:hint="default"/>
      </w:rPr>
    </w:lvl>
    <w:lvl w:ilvl="1" w:tplc="2C0A0003" w:tentative="1">
      <w:start w:val="1"/>
      <w:numFmt w:val="bullet"/>
      <w:lvlText w:val="o"/>
      <w:lvlJc w:val="left"/>
      <w:pPr>
        <w:ind w:left="1500" w:hanging="360"/>
      </w:pPr>
      <w:rPr>
        <w:rFonts w:ascii="Courier New" w:hAnsi="Courier New" w:cs="Courier New" w:hint="default"/>
      </w:rPr>
    </w:lvl>
    <w:lvl w:ilvl="2" w:tplc="2C0A0005" w:tentative="1">
      <w:start w:val="1"/>
      <w:numFmt w:val="bullet"/>
      <w:lvlText w:val=""/>
      <w:lvlJc w:val="left"/>
      <w:pPr>
        <w:ind w:left="2220" w:hanging="360"/>
      </w:pPr>
      <w:rPr>
        <w:rFonts w:ascii="Wingdings" w:hAnsi="Wingdings" w:hint="default"/>
      </w:rPr>
    </w:lvl>
    <w:lvl w:ilvl="3" w:tplc="2C0A0001" w:tentative="1">
      <w:start w:val="1"/>
      <w:numFmt w:val="bullet"/>
      <w:lvlText w:val=""/>
      <w:lvlJc w:val="left"/>
      <w:pPr>
        <w:ind w:left="2940" w:hanging="360"/>
      </w:pPr>
      <w:rPr>
        <w:rFonts w:ascii="Symbol" w:hAnsi="Symbol" w:hint="default"/>
      </w:rPr>
    </w:lvl>
    <w:lvl w:ilvl="4" w:tplc="2C0A0003" w:tentative="1">
      <w:start w:val="1"/>
      <w:numFmt w:val="bullet"/>
      <w:lvlText w:val="o"/>
      <w:lvlJc w:val="left"/>
      <w:pPr>
        <w:ind w:left="3660" w:hanging="360"/>
      </w:pPr>
      <w:rPr>
        <w:rFonts w:ascii="Courier New" w:hAnsi="Courier New" w:cs="Courier New" w:hint="default"/>
      </w:rPr>
    </w:lvl>
    <w:lvl w:ilvl="5" w:tplc="2C0A0005" w:tentative="1">
      <w:start w:val="1"/>
      <w:numFmt w:val="bullet"/>
      <w:lvlText w:val=""/>
      <w:lvlJc w:val="left"/>
      <w:pPr>
        <w:ind w:left="4380" w:hanging="360"/>
      </w:pPr>
      <w:rPr>
        <w:rFonts w:ascii="Wingdings" w:hAnsi="Wingdings" w:hint="default"/>
      </w:rPr>
    </w:lvl>
    <w:lvl w:ilvl="6" w:tplc="2C0A0001" w:tentative="1">
      <w:start w:val="1"/>
      <w:numFmt w:val="bullet"/>
      <w:lvlText w:val=""/>
      <w:lvlJc w:val="left"/>
      <w:pPr>
        <w:ind w:left="5100" w:hanging="360"/>
      </w:pPr>
      <w:rPr>
        <w:rFonts w:ascii="Symbol" w:hAnsi="Symbol" w:hint="default"/>
      </w:rPr>
    </w:lvl>
    <w:lvl w:ilvl="7" w:tplc="2C0A0003" w:tentative="1">
      <w:start w:val="1"/>
      <w:numFmt w:val="bullet"/>
      <w:lvlText w:val="o"/>
      <w:lvlJc w:val="left"/>
      <w:pPr>
        <w:ind w:left="5820" w:hanging="360"/>
      </w:pPr>
      <w:rPr>
        <w:rFonts w:ascii="Courier New" w:hAnsi="Courier New" w:cs="Courier New" w:hint="default"/>
      </w:rPr>
    </w:lvl>
    <w:lvl w:ilvl="8" w:tplc="2C0A0005" w:tentative="1">
      <w:start w:val="1"/>
      <w:numFmt w:val="bullet"/>
      <w:lvlText w:val=""/>
      <w:lvlJc w:val="left"/>
      <w:pPr>
        <w:ind w:left="6540" w:hanging="360"/>
      </w:pPr>
      <w:rPr>
        <w:rFonts w:ascii="Wingdings" w:hAnsi="Wingdings" w:hint="default"/>
      </w:rPr>
    </w:lvl>
  </w:abstractNum>
  <w:num w:numId="1" w16cid:durableId="171299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F9"/>
    <w:rsid w:val="00024EF4"/>
    <w:rsid w:val="00043002"/>
    <w:rsid w:val="00141933"/>
    <w:rsid w:val="00357939"/>
    <w:rsid w:val="00470411"/>
    <w:rsid w:val="00530FF5"/>
    <w:rsid w:val="005976A9"/>
    <w:rsid w:val="005C50F0"/>
    <w:rsid w:val="005D48FA"/>
    <w:rsid w:val="00716670"/>
    <w:rsid w:val="007250F9"/>
    <w:rsid w:val="007C79CC"/>
    <w:rsid w:val="00A560E8"/>
    <w:rsid w:val="00A74070"/>
    <w:rsid w:val="00D85AA8"/>
    <w:rsid w:val="00F10AC0"/>
    <w:rsid w:val="00F757D6"/>
    <w:rsid w:val="00FC2BE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21DD6"/>
  <w15:docId w15:val="{26C4D4CC-0169-4ABA-9C16-C72F97D7C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62"/>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24E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4E62"/>
    <w:rPr>
      <w:rFonts w:ascii="Calibri" w:eastAsia="Calibri" w:hAnsi="Calibri" w:cs="Calibri"/>
    </w:rPr>
  </w:style>
  <w:style w:type="paragraph" w:styleId="Piedepgina">
    <w:name w:val="footer"/>
    <w:basedOn w:val="Normal"/>
    <w:link w:val="PiedepginaCar"/>
    <w:uiPriority w:val="99"/>
    <w:unhideWhenUsed/>
    <w:rsid w:val="00624E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4E62"/>
    <w:rPr>
      <w:rFonts w:ascii="Calibri" w:eastAsia="Calibri" w:hAnsi="Calibri" w:cs="Calibri"/>
    </w:rPr>
  </w:style>
  <w:style w:type="table" w:styleId="Tablaconcuadrcula">
    <w:name w:val="Table Grid"/>
    <w:basedOn w:val="Tablanormal"/>
    <w:rsid w:val="00624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997416"/>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Prrafodelista">
    <w:name w:val="List Paragraph"/>
    <w:basedOn w:val="Normal"/>
    <w:uiPriority w:val="34"/>
    <w:qFormat/>
    <w:rsid w:val="00A740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KLJlX+oOoHk/fRRCGZNU6IdVqg==">CgMxLjA4AHIhMVFDU1NOSVlDSFpSQTBCaDBnUzJ0c2FQRG5GU1NwRWU5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684</Words>
  <Characters>3762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dc:creator>
  <cp:lastModifiedBy>Claudia</cp:lastModifiedBy>
  <cp:revision>9</cp:revision>
  <dcterms:created xsi:type="dcterms:W3CDTF">2026-01-08T17:02:00Z</dcterms:created>
  <dcterms:modified xsi:type="dcterms:W3CDTF">2026-01-12T15:22:00Z</dcterms:modified>
</cp:coreProperties>
</file>